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7EA2" w14:textId="77777777" w:rsidR="003B788F" w:rsidRDefault="003B788F" w:rsidP="003B788F">
      <w:pPr>
        <w:pStyle w:val="Heading2"/>
        <w:rPr>
          <w:bCs/>
          <w:caps w:val="0"/>
        </w:rPr>
      </w:pPr>
      <w:bookmarkStart w:id="0" w:name="_GoBack"/>
      <w:bookmarkEnd w:id="0"/>
      <w:r>
        <w:rPr>
          <w:bCs/>
          <w:caps w:val="0"/>
        </w:rPr>
        <w:t>2018</w:t>
      </w:r>
      <w:r w:rsidRPr="00D65B1E">
        <w:rPr>
          <w:bCs/>
          <w:caps w:val="0"/>
        </w:rPr>
        <w:t xml:space="preserve"> </w:t>
      </w:r>
      <w:r>
        <w:rPr>
          <w:bCs/>
          <w:caps w:val="0"/>
        </w:rPr>
        <w:t xml:space="preserve">Thanksgiving </w:t>
      </w:r>
      <w:r w:rsidRPr="003B788F">
        <w:rPr>
          <w:bCs/>
          <w:i/>
          <w:caps w:val="0"/>
        </w:rPr>
        <w:t>Click It or Ticket</w:t>
      </w:r>
    </w:p>
    <w:p w14:paraId="1617F77A" w14:textId="77777777" w:rsidR="003B788F" w:rsidRDefault="003B788F" w:rsidP="003B788F">
      <w:pPr>
        <w:pStyle w:val="Heading2"/>
      </w:pPr>
      <w:r>
        <w:t>FACT SHEET</w:t>
      </w:r>
    </w:p>
    <w:p w14:paraId="307DC901" w14:textId="77777777" w:rsidR="003B788F" w:rsidRDefault="003B788F" w:rsidP="003B788F">
      <w:pPr>
        <w:pStyle w:val="Heading3"/>
        <w:spacing w:after="200"/>
      </w:pPr>
      <w:r>
        <w:t>Click It or Ticket—It’s the Law</w:t>
      </w:r>
    </w:p>
    <w:p w14:paraId="6495025A" w14:textId="77777777" w:rsidR="003B788F" w:rsidRDefault="003B788F" w:rsidP="003B788F">
      <w:r>
        <w:t xml:space="preserve">Whether you’re traveling across town or across the country, it’s always essential to wear your seat belt. </w:t>
      </w:r>
    </w:p>
    <w:p w14:paraId="4388327A" w14:textId="77777777" w:rsidR="003B788F" w:rsidRDefault="003B788F" w:rsidP="003B788F">
      <w:pPr>
        <w:pStyle w:val="ListParagraph"/>
        <w:numPr>
          <w:ilvl w:val="0"/>
          <w:numId w:val="2"/>
        </w:numPr>
      </w:pPr>
      <w:r>
        <w:t>Thanksgiving weekend, millions of Americans will hit the roads, eager to spend time with family and friends. It’s one of the busiest travel times of the year, and unfortunately</w:t>
      </w:r>
      <w:r w:rsidR="003F4EE5">
        <w:t>,</w:t>
      </w:r>
      <w:r>
        <w:t xml:space="preserve"> that means more crashes.   </w:t>
      </w:r>
    </w:p>
    <w:p w14:paraId="5B054EDB" w14:textId="77777777" w:rsidR="003B788F" w:rsidRDefault="003B788F" w:rsidP="003B788F">
      <w:pPr>
        <w:pStyle w:val="ListParagraph"/>
        <w:numPr>
          <w:ilvl w:val="0"/>
          <w:numId w:val="2"/>
        </w:numPr>
      </w:pPr>
      <w:r>
        <w:t>The National Highway Traffic Safety Administration (NHTSA) is working with local law enforcement to remind everyone that seat belts save lives through the</w:t>
      </w:r>
      <w:r w:rsidR="00843104">
        <w:t xml:space="preserve"> </w:t>
      </w:r>
      <w:r>
        <w:rPr>
          <w:i/>
        </w:rPr>
        <w:t>Click It or Ticket</w:t>
      </w:r>
      <w:r w:rsidR="003F4EE5">
        <w:rPr>
          <w:i/>
        </w:rPr>
        <w:t xml:space="preserve"> </w:t>
      </w:r>
      <w:r w:rsidR="003F4EE5">
        <w:t>campaign</w:t>
      </w:r>
      <w:r>
        <w:t xml:space="preserve">. Not only is it the law, but buckling up </w:t>
      </w:r>
      <w:r w:rsidR="00B55050">
        <w:t>provides the</w:t>
      </w:r>
      <w:r>
        <w:t xml:space="preserve"> best defense against injury or death in a crash.  </w:t>
      </w:r>
    </w:p>
    <w:p w14:paraId="75AF0DE8" w14:textId="77777777" w:rsidR="003B788F" w:rsidRDefault="003B788F" w:rsidP="003B788F">
      <w:pPr>
        <w:pStyle w:val="ListParagraph"/>
        <w:numPr>
          <w:ilvl w:val="0"/>
          <w:numId w:val="2"/>
        </w:numPr>
      </w:pPr>
      <w:r>
        <w:t xml:space="preserve">In 2016, there were 23,714 passenger vehicle occupants (in passenger cars, pickup trucks, vans, or SUVs) killed in traffic crashes in the United States. Almost half (48%) of those who were killed were not wearing </w:t>
      </w:r>
      <w:r w:rsidR="003F4EE5">
        <w:t xml:space="preserve">their </w:t>
      </w:r>
      <w:r>
        <w:t xml:space="preserve">seat belts. </w:t>
      </w:r>
    </w:p>
    <w:p w14:paraId="57B58221" w14:textId="77777777" w:rsidR="003B788F" w:rsidRDefault="003B788F" w:rsidP="003B788F">
      <w:pPr>
        <w:pStyle w:val="ListParagraph"/>
        <w:numPr>
          <w:ilvl w:val="0"/>
          <w:numId w:val="2"/>
        </w:numPr>
      </w:pPr>
      <w:r>
        <w:t xml:space="preserve">NHTSA estimates that seat belts saved the lives of 14,668 passenger vehicle occupants age 5 and older in 2016. </w:t>
      </w:r>
      <w:r w:rsidR="003F4EE5">
        <w:t xml:space="preserve">If </w:t>
      </w:r>
      <w:r>
        <w:t xml:space="preserve">everyone had worn their seat belts on every trip that year, an additional 2,456 lives could have been saved. </w:t>
      </w:r>
    </w:p>
    <w:p w14:paraId="694E07C6" w14:textId="77777777" w:rsidR="003B788F" w:rsidRDefault="003B788F" w:rsidP="003B788F">
      <w:pPr>
        <w:pStyle w:val="ListParagraph"/>
        <w:numPr>
          <w:ilvl w:val="0"/>
          <w:numId w:val="2"/>
        </w:numPr>
      </w:pPr>
      <w:r>
        <w:t>The facts don’t lie: when you wear your seat belt as a front-seat occupant of a passenger car, your risk of fatal injury goes down by 45 percent. For light-truck occupants, that risk is reduced by 60 percent.</w:t>
      </w:r>
    </w:p>
    <w:p w14:paraId="718D2453" w14:textId="08C913AB" w:rsidR="003B788F" w:rsidRDefault="003B788F" w:rsidP="003B788F">
      <w:pPr>
        <w:pStyle w:val="ListParagraph"/>
        <w:numPr>
          <w:ilvl w:val="0"/>
          <w:numId w:val="2"/>
        </w:numPr>
      </w:pPr>
      <w:r>
        <w:t xml:space="preserve">Young people continue to be overrepresented in fatal crashes and seat belt nonuse. Among the passenger vehicle occupants killed in crashes in 2016, occupants 13-15 and 25-34 </w:t>
      </w:r>
      <w:r w:rsidR="00325637">
        <w:t xml:space="preserve">years old </w:t>
      </w:r>
      <w:r>
        <w:t>were unrestrained at a rate of 62 and 59 percent</w:t>
      </w:r>
      <w:r w:rsidR="00325637">
        <w:t>, respectively</w:t>
      </w:r>
      <w:r>
        <w:t>.</w:t>
      </w:r>
    </w:p>
    <w:p w14:paraId="4EB7657C" w14:textId="77777777" w:rsidR="003B788F" w:rsidRDefault="003B788F" w:rsidP="003B788F">
      <w:pPr>
        <w:pStyle w:val="ListParagraph"/>
        <w:numPr>
          <w:ilvl w:val="0"/>
          <w:numId w:val="2"/>
        </w:numPr>
      </w:pPr>
      <w:r>
        <w:t xml:space="preserve">Males are more likely than females to be unrestrained in fatal crashes. Fifty-two percent of the male passenger vehicle occupants killed in crashes in 2016 were unrestrained, compared with 40 percent </w:t>
      </w:r>
      <w:r w:rsidR="00F87C19">
        <w:t xml:space="preserve">of </w:t>
      </w:r>
      <w:r>
        <w:t>females.</w:t>
      </w:r>
    </w:p>
    <w:p w14:paraId="6CBD1E16" w14:textId="77777777" w:rsidR="003B788F" w:rsidRDefault="003B788F" w:rsidP="003B788F">
      <w:pPr>
        <w:pStyle w:val="ListParagraph"/>
        <w:numPr>
          <w:ilvl w:val="0"/>
          <w:numId w:val="2"/>
        </w:numPr>
      </w:pPr>
      <w:r>
        <w:t>If you’re ejected from a vehicle in a crash, odds are that you will not survive. In 2016, 8 out of 10 (81%) of the people totally ejected from vehicles in crashes were killed. Wearing your seat belt is the most effective way to prevent ejection; only 1 percent of occupants wearing seat belts were ejected in fatal crashes, compared to 29 percent of those who were unrestrained.</w:t>
      </w:r>
    </w:p>
    <w:p w14:paraId="2E381C3E" w14:textId="77777777" w:rsidR="003B788F" w:rsidRDefault="003B788F" w:rsidP="003B788F">
      <w:r>
        <w:t>Make this Thanksgiving different from years past.</w:t>
      </w:r>
    </w:p>
    <w:p w14:paraId="39A03FE1" w14:textId="77777777" w:rsidR="003B788F" w:rsidRDefault="003B788F" w:rsidP="003B788F">
      <w:pPr>
        <w:pStyle w:val="ListParagraph"/>
        <w:numPr>
          <w:ilvl w:val="0"/>
          <w:numId w:val="4"/>
        </w:numPr>
      </w:pPr>
      <w:r>
        <w:t>During the Thanksgiving holiday weekend in 2016 (6 p.m. on Wednesday, November 23th, to 5:59 a.m. on Monday, November 28th), there were 341 passenger vehicle occupants killed in traffic crashes across the nation.</w:t>
      </w:r>
    </w:p>
    <w:p w14:paraId="53BF6DE8" w14:textId="5A3FE17C" w:rsidR="003B788F" w:rsidRDefault="00B21031" w:rsidP="00B21031">
      <w:pPr>
        <w:pStyle w:val="ListParagraph"/>
        <w:numPr>
          <w:ilvl w:val="0"/>
          <w:numId w:val="4"/>
        </w:numPr>
      </w:pPr>
      <w:r w:rsidRPr="00B21031">
        <w:lastRenderedPageBreak/>
        <w:t>Tragically, 49 percent of those killed were not buckled up, representing an increase in seat belt use compared to the same weekend in 2015, when 52 percent of those killed in traffic crashes were unrestrained.</w:t>
      </w:r>
    </w:p>
    <w:p w14:paraId="71E84EF2" w14:textId="77777777" w:rsidR="003B788F" w:rsidRDefault="003B788F" w:rsidP="003B788F">
      <w:pPr>
        <w:pStyle w:val="ListParagraph"/>
        <w:numPr>
          <w:ilvl w:val="0"/>
          <w:numId w:val="4"/>
        </w:numPr>
      </w:pPr>
      <w:r>
        <w:t xml:space="preserve">Nighttime is deadlier than daytime in terms of seat belt use. Over the 2016 Thanksgiving weekend, 55 percent of passenger vehicle occupants killed in crashes at night were unbuckled, compared to 39 percent during the day. </w:t>
      </w:r>
    </w:p>
    <w:p w14:paraId="782988CE" w14:textId="77777777" w:rsidR="003B788F" w:rsidRDefault="003B788F" w:rsidP="003B788F">
      <w:pPr>
        <w:pStyle w:val="ListParagraph"/>
        <w:numPr>
          <w:ilvl w:val="0"/>
          <w:numId w:val="3"/>
        </w:numPr>
      </w:pPr>
      <w:r>
        <w:t xml:space="preserve">Surviving your Thanksgiving drive this year—and making it to next Thanksgiving—can be as simple as buckling up. In the last decade, seat belts saved the lives of more </w:t>
      </w:r>
      <w:r w:rsidR="001B4180">
        <w:t xml:space="preserve">than </w:t>
      </w:r>
      <w:r>
        <w:t>100,000 people in the United States. Those people were grateful they wore their seat belts—and so were the law enforcement and emergency medical technicians that may have arrive</w:t>
      </w:r>
      <w:r w:rsidR="003F4EE5">
        <w:t>d</w:t>
      </w:r>
      <w:r>
        <w:t xml:space="preserve"> on the scene. Remember, this isn’t a choice—it’s the law. </w:t>
      </w:r>
      <w:r w:rsidRPr="0013758C">
        <w:t>Always</w:t>
      </w:r>
      <w:r w:rsidRPr="003B788F">
        <w:rPr>
          <w:i/>
        </w:rPr>
        <w:t xml:space="preserve"> Click It or Ticket</w:t>
      </w:r>
      <w:r>
        <w:t xml:space="preserve">—this Thanksgiving, and every day. </w:t>
      </w:r>
    </w:p>
    <w:p w14:paraId="6C724071" w14:textId="2504320F" w:rsidR="003B788F" w:rsidRDefault="003B788F" w:rsidP="003B788F">
      <w:r>
        <w:t xml:space="preserve">Drive safely this Thanksgiving. For more information, please visit </w:t>
      </w:r>
      <w:r w:rsidR="005E4164" w:rsidRPr="005E4164">
        <w:t>www.nhtsa.gov/campaign/click-it-or-ticket</w:t>
      </w:r>
      <w:r>
        <w:t>.</w:t>
      </w:r>
    </w:p>
    <w:p w14:paraId="761F27C2" w14:textId="77777777" w:rsidR="003B788F" w:rsidRPr="00901CE9" w:rsidRDefault="003B788F" w:rsidP="003B788F">
      <w:pPr>
        <w:jc w:val="center"/>
      </w:pPr>
      <w:r>
        <w:t>###</w:t>
      </w:r>
    </w:p>
    <w:p w14:paraId="24452F4B" w14:textId="77777777" w:rsidR="004944B0" w:rsidRPr="003B788F" w:rsidRDefault="004944B0" w:rsidP="003B788F"/>
    <w:sectPr w:rsidR="004944B0" w:rsidRPr="003B788F" w:rsidSect="00923644">
      <w:headerReference w:type="default" r:id="rId7"/>
      <w:footerReference w:type="default" r:id="rId8"/>
      <w:pgSz w:w="12240" w:h="15840" w:code="1"/>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604C" w14:textId="77777777" w:rsidR="00C24717" w:rsidRDefault="00C24717" w:rsidP="00901CE9">
      <w:pPr>
        <w:spacing w:after="0" w:line="240" w:lineRule="auto"/>
      </w:pPr>
      <w:r>
        <w:separator/>
      </w:r>
    </w:p>
  </w:endnote>
  <w:endnote w:type="continuationSeparator" w:id="0">
    <w:p w14:paraId="50DA700E" w14:textId="77777777" w:rsidR="00C24717" w:rsidRDefault="00C24717"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7704" w14:textId="454A377D" w:rsidR="00901CE9" w:rsidRPr="00901CE9" w:rsidRDefault="00953517" w:rsidP="00923644">
    <w:pPr>
      <w:pStyle w:val="5ControlCode"/>
      <w:spacing w:after="0"/>
    </w:pPr>
    <w:r>
      <w:t>13785a</w:t>
    </w:r>
    <w:r w:rsidR="00923644">
      <w:t>-</w:t>
    </w:r>
    <w:r>
      <w:t>091718</w:t>
    </w:r>
    <w:r w:rsidR="00923644">
      <w:t>-</w:t>
    </w:r>
    <w:r w:rsidR="00CA1A42">
      <w:rPr>
        <w:noProof/>
      </w:rPr>
      <mc:AlternateContent>
        <mc:Choice Requires="wps">
          <w:drawing>
            <wp:anchor distT="0" distB="0" distL="114300" distR="114300" simplePos="0" relativeHeight="251657728" behindDoc="0" locked="0" layoutInCell="1" allowOverlap="1" wp14:anchorId="4E0EBFF0" wp14:editId="26E62F4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AA5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9C7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rsidR="007F0F99" w:rsidRDefault="007F0F99" w:rsidP="00FF53E2">
                    <w:pPr>
                      <w:pStyle w:val="5ControlCode"/>
                    </w:pPr>
                    <w:r>
                      <w:t>Job#-date</w:t>
                    </w:r>
                    <w:r w:rsidR="00FF4E5A">
                      <w:t>-</w:t>
                    </w:r>
                    <w:r>
                      <w:t>version</w:t>
                    </w:r>
                  </w:p>
                </w:txbxContent>
              </v:textbox>
            </v:shape>
          </w:pict>
        </mc:Fallback>
      </mc:AlternateConten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31BA" w14:textId="77777777" w:rsidR="00C24717" w:rsidRDefault="00C24717" w:rsidP="00901CE9">
      <w:pPr>
        <w:spacing w:after="0" w:line="240" w:lineRule="auto"/>
      </w:pPr>
      <w:r>
        <w:separator/>
      </w:r>
    </w:p>
  </w:footnote>
  <w:footnote w:type="continuationSeparator" w:id="0">
    <w:p w14:paraId="546BBB2F" w14:textId="77777777" w:rsidR="00C24717" w:rsidRDefault="00C24717"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C18C" w14:textId="77777777" w:rsidR="00C52F03" w:rsidRDefault="00F65683" w:rsidP="00BB3DE7">
    <w:pPr>
      <w:pStyle w:val="Header"/>
      <w:tabs>
        <w:tab w:val="clear" w:pos="4680"/>
      </w:tabs>
      <w:jc w:val="center"/>
      <w:rPr>
        <w:b/>
        <w:noProof/>
        <w:position w:val="6"/>
        <w:sz w:val="36"/>
        <w:szCs w:val="36"/>
      </w:rPr>
    </w:pPr>
    <w:r>
      <w:rPr>
        <w:b/>
        <w:noProof/>
        <w:position w:val="6"/>
        <w:sz w:val="36"/>
        <w:szCs w:val="36"/>
      </w:rPr>
      <w:drawing>
        <wp:inline distT="0" distB="0" distL="0" distR="0" wp14:anchorId="5DFBB90D" wp14:editId="1CF715DF">
          <wp:extent cx="1508760" cy="950595"/>
          <wp:effectExtent l="0" t="0" r="0" b="1905"/>
          <wp:docPr id="1" name="Picture 1" descr="Click It or Ticket logo" title="Click It or Tic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H-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950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6C02"/>
    <w:multiLevelType w:val="hybridMultilevel"/>
    <w:tmpl w:val="BC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E2D37"/>
    <w:multiLevelType w:val="hybridMultilevel"/>
    <w:tmpl w:val="CA6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663F2"/>
    <w:rsid w:val="000D018D"/>
    <w:rsid w:val="0013758C"/>
    <w:rsid w:val="00161F42"/>
    <w:rsid w:val="001B4180"/>
    <w:rsid w:val="001E692F"/>
    <w:rsid w:val="00205F4F"/>
    <w:rsid w:val="0021528E"/>
    <w:rsid w:val="00295062"/>
    <w:rsid w:val="002A6AAF"/>
    <w:rsid w:val="002B4917"/>
    <w:rsid w:val="002B66C6"/>
    <w:rsid w:val="002C5FF8"/>
    <w:rsid w:val="002F4A76"/>
    <w:rsid w:val="00325637"/>
    <w:rsid w:val="00343E03"/>
    <w:rsid w:val="00352A56"/>
    <w:rsid w:val="00373165"/>
    <w:rsid w:val="003774CC"/>
    <w:rsid w:val="003B788F"/>
    <w:rsid w:val="003D2D80"/>
    <w:rsid w:val="003F4EE5"/>
    <w:rsid w:val="0044490E"/>
    <w:rsid w:val="00490EC3"/>
    <w:rsid w:val="004944B0"/>
    <w:rsid w:val="004D21EE"/>
    <w:rsid w:val="004D77A2"/>
    <w:rsid w:val="004F7615"/>
    <w:rsid w:val="00512BFB"/>
    <w:rsid w:val="00515528"/>
    <w:rsid w:val="005430D9"/>
    <w:rsid w:val="00550936"/>
    <w:rsid w:val="00565486"/>
    <w:rsid w:val="005E4164"/>
    <w:rsid w:val="005E42DD"/>
    <w:rsid w:val="00603243"/>
    <w:rsid w:val="00604280"/>
    <w:rsid w:val="00625A39"/>
    <w:rsid w:val="00636AEB"/>
    <w:rsid w:val="0067003C"/>
    <w:rsid w:val="00672251"/>
    <w:rsid w:val="00673C85"/>
    <w:rsid w:val="00697610"/>
    <w:rsid w:val="0077096D"/>
    <w:rsid w:val="007C2723"/>
    <w:rsid w:val="007D5238"/>
    <w:rsid w:val="007F0F99"/>
    <w:rsid w:val="00824066"/>
    <w:rsid w:val="00843104"/>
    <w:rsid w:val="008459C9"/>
    <w:rsid w:val="008B6819"/>
    <w:rsid w:val="008B6C4C"/>
    <w:rsid w:val="008C149B"/>
    <w:rsid w:val="00901CE9"/>
    <w:rsid w:val="00905462"/>
    <w:rsid w:val="0091298A"/>
    <w:rsid w:val="00923644"/>
    <w:rsid w:val="00953517"/>
    <w:rsid w:val="009A5F02"/>
    <w:rsid w:val="009C0118"/>
    <w:rsid w:val="009E3F3A"/>
    <w:rsid w:val="009F3460"/>
    <w:rsid w:val="00A209DF"/>
    <w:rsid w:val="00A345FE"/>
    <w:rsid w:val="00A519A9"/>
    <w:rsid w:val="00A77193"/>
    <w:rsid w:val="00A80AFB"/>
    <w:rsid w:val="00A90A9E"/>
    <w:rsid w:val="00AA106A"/>
    <w:rsid w:val="00AC5C27"/>
    <w:rsid w:val="00AD3AFD"/>
    <w:rsid w:val="00B21031"/>
    <w:rsid w:val="00B331E3"/>
    <w:rsid w:val="00B55050"/>
    <w:rsid w:val="00B63986"/>
    <w:rsid w:val="00B9273B"/>
    <w:rsid w:val="00BB1112"/>
    <w:rsid w:val="00BB3DE7"/>
    <w:rsid w:val="00BF0673"/>
    <w:rsid w:val="00C24717"/>
    <w:rsid w:val="00C52F03"/>
    <w:rsid w:val="00C55758"/>
    <w:rsid w:val="00C64E8A"/>
    <w:rsid w:val="00C9110A"/>
    <w:rsid w:val="00CA1A42"/>
    <w:rsid w:val="00CC5909"/>
    <w:rsid w:val="00CD4157"/>
    <w:rsid w:val="00CE7F96"/>
    <w:rsid w:val="00D11077"/>
    <w:rsid w:val="00D3792F"/>
    <w:rsid w:val="00D55119"/>
    <w:rsid w:val="00D92FE1"/>
    <w:rsid w:val="00DD4A9B"/>
    <w:rsid w:val="00DE2078"/>
    <w:rsid w:val="00DE4EF2"/>
    <w:rsid w:val="00E14CE6"/>
    <w:rsid w:val="00E31AC0"/>
    <w:rsid w:val="00E53BEF"/>
    <w:rsid w:val="00E61E96"/>
    <w:rsid w:val="00F01171"/>
    <w:rsid w:val="00F21C7C"/>
    <w:rsid w:val="00F41EC0"/>
    <w:rsid w:val="00F65683"/>
    <w:rsid w:val="00F87C19"/>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6CC61"/>
  <w15:docId w15:val="{78B372CE-A8D9-403A-9414-9411D740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C9110A"/>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C9110A"/>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9110A"/>
    <w:pPr>
      <w:spacing w:after="240"/>
      <w:outlineLvl w:val="1"/>
    </w:pPr>
    <w:rPr>
      <w:bCs w:val="0"/>
      <w:caps/>
    </w:rPr>
  </w:style>
  <w:style w:type="paragraph" w:styleId="Heading3">
    <w:name w:val="heading 3"/>
    <w:aliases w:val="3. Subhead"/>
    <w:next w:val="Normal"/>
    <w:link w:val="Heading3Char"/>
    <w:uiPriority w:val="9"/>
    <w:unhideWhenUsed/>
    <w:qFormat/>
    <w:rsid w:val="00C9110A"/>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0A"/>
    <w:rPr>
      <w:rFonts w:ascii="Trebuchet MS" w:hAnsi="Trebuchet MS"/>
      <w:sz w:val="22"/>
      <w:szCs w:val="22"/>
    </w:rPr>
  </w:style>
  <w:style w:type="paragraph" w:styleId="Footer">
    <w:name w:val="footer"/>
    <w:basedOn w:val="Normal"/>
    <w:link w:val="FooterChar"/>
    <w:uiPriority w:val="99"/>
    <w:unhideWhenUsed/>
    <w:rsid w:val="00C9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0A"/>
    <w:rPr>
      <w:rFonts w:ascii="Trebuchet MS" w:hAnsi="Trebuchet MS"/>
      <w:sz w:val="22"/>
      <w:szCs w:val="22"/>
    </w:rPr>
  </w:style>
  <w:style w:type="paragraph" w:styleId="BalloonText">
    <w:name w:val="Balloon Text"/>
    <w:basedOn w:val="Normal"/>
    <w:link w:val="BalloonTextChar"/>
    <w:uiPriority w:val="99"/>
    <w:semiHidden/>
    <w:unhideWhenUsed/>
    <w:rsid w:val="00C9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10A"/>
    <w:rPr>
      <w:rFonts w:ascii="Tahoma" w:hAnsi="Tahoma" w:cs="Tahoma"/>
      <w:sz w:val="16"/>
      <w:szCs w:val="16"/>
    </w:rPr>
  </w:style>
  <w:style w:type="character" w:customStyle="1" w:styleId="Heading1Char">
    <w:name w:val="Heading 1 Char"/>
    <w:aliases w:val="1. Campaign Year &amp; Name Char"/>
    <w:link w:val="Heading1"/>
    <w:uiPriority w:val="9"/>
    <w:rsid w:val="00C9110A"/>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9110A"/>
    <w:rPr>
      <w:rFonts w:ascii="Rockwell" w:eastAsia="Times New Roman" w:hAnsi="Rockwell"/>
      <w:b/>
      <w:caps/>
      <w:noProof/>
      <w:color w:val="000000"/>
      <w:sz w:val="28"/>
      <w:szCs w:val="28"/>
    </w:rPr>
  </w:style>
  <w:style w:type="character" w:styleId="Hyperlink">
    <w:name w:val="Hyperlink"/>
    <w:uiPriority w:val="99"/>
    <w:unhideWhenUsed/>
    <w:rsid w:val="00C9110A"/>
    <w:rPr>
      <w:color w:val="0000FF"/>
      <w:u w:val="single"/>
    </w:rPr>
  </w:style>
  <w:style w:type="paragraph" w:customStyle="1" w:styleId="MediumGrid21">
    <w:name w:val="Medium Grid 21"/>
    <w:uiPriority w:val="1"/>
    <w:rsid w:val="00C9110A"/>
    <w:rPr>
      <w:sz w:val="22"/>
      <w:szCs w:val="22"/>
    </w:rPr>
  </w:style>
  <w:style w:type="paragraph" w:customStyle="1" w:styleId="Normal1">
    <w:name w:val="Normal1"/>
    <w:basedOn w:val="Normal"/>
    <w:rsid w:val="00C9110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C9110A"/>
  </w:style>
  <w:style w:type="paragraph" w:customStyle="1" w:styleId="bodycopy">
    <w:name w:val="bodycopy"/>
    <w:basedOn w:val="Normal"/>
    <w:rsid w:val="00C9110A"/>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C9110A"/>
  </w:style>
  <w:style w:type="table" w:styleId="TableGrid">
    <w:name w:val="Table Grid"/>
    <w:basedOn w:val="TableNormal"/>
    <w:uiPriority w:val="59"/>
    <w:rsid w:val="00C9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C9110A"/>
    <w:rPr>
      <w:rFonts w:ascii="Trebuchet MS" w:eastAsia="Times New Roman" w:hAnsi="Trebuchet MS"/>
      <w:b/>
      <w:bCs/>
      <w:color w:val="000000"/>
      <w:sz w:val="22"/>
      <w:szCs w:val="28"/>
    </w:rPr>
  </w:style>
  <w:style w:type="paragraph" w:styleId="Title">
    <w:name w:val="Title"/>
    <w:basedOn w:val="Normal"/>
    <w:next w:val="Normal"/>
    <w:link w:val="TitleChar"/>
    <w:uiPriority w:val="10"/>
    <w:rsid w:val="00C9110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9110A"/>
    <w:rPr>
      <w:rFonts w:ascii="Cambria" w:eastAsia="Times New Roman" w:hAnsi="Cambria"/>
      <w:b/>
      <w:bCs/>
      <w:kern w:val="28"/>
      <w:sz w:val="32"/>
      <w:szCs w:val="32"/>
    </w:rPr>
  </w:style>
  <w:style w:type="paragraph" w:styleId="Quote">
    <w:name w:val="Quote"/>
    <w:basedOn w:val="Normal"/>
    <w:next w:val="Normal"/>
    <w:link w:val="QuoteChar"/>
    <w:uiPriority w:val="29"/>
    <w:rsid w:val="00C9110A"/>
    <w:rPr>
      <w:i/>
      <w:iCs/>
      <w:color w:val="000000"/>
    </w:rPr>
  </w:style>
  <w:style w:type="character" w:customStyle="1" w:styleId="QuoteChar">
    <w:name w:val="Quote Char"/>
    <w:link w:val="Quote"/>
    <w:uiPriority w:val="29"/>
    <w:rsid w:val="00C9110A"/>
    <w:rPr>
      <w:rFonts w:ascii="Trebuchet MS" w:hAnsi="Trebuchet MS"/>
      <w:i/>
      <w:iCs/>
      <w:color w:val="000000"/>
      <w:sz w:val="22"/>
      <w:szCs w:val="22"/>
    </w:rPr>
  </w:style>
  <w:style w:type="paragraph" w:customStyle="1" w:styleId="5ControlCode">
    <w:name w:val="5. Control Code"/>
    <w:basedOn w:val="Normal"/>
    <w:link w:val="5ControlCodeChar"/>
    <w:rsid w:val="00C9110A"/>
    <w:pPr>
      <w:jc w:val="right"/>
    </w:pPr>
    <w:rPr>
      <w:sz w:val="14"/>
      <w:szCs w:val="14"/>
    </w:rPr>
  </w:style>
  <w:style w:type="character" w:customStyle="1" w:styleId="5ControlCodeChar">
    <w:name w:val="5. Control Code Char"/>
    <w:link w:val="5ControlCode"/>
    <w:rsid w:val="00C9110A"/>
    <w:rPr>
      <w:rFonts w:ascii="Trebuchet MS" w:hAnsi="Trebuchet MS"/>
      <w:sz w:val="14"/>
      <w:szCs w:val="14"/>
    </w:rPr>
  </w:style>
  <w:style w:type="paragraph" w:styleId="ListParagraph">
    <w:name w:val="List Paragraph"/>
    <w:basedOn w:val="Normal"/>
    <w:uiPriority w:val="34"/>
    <w:rsid w:val="003B788F"/>
    <w:pPr>
      <w:ind w:left="720"/>
      <w:contextualSpacing/>
    </w:pPr>
  </w:style>
  <w:style w:type="character" w:styleId="CommentReference">
    <w:name w:val="annotation reference"/>
    <w:basedOn w:val="DefaultParagraphFont"/>
    <w:uiPriority w:val="99"/>
    <w:semiHidden/>
    <w:unhideWhenUsed/>
    <w:rsid w:val="00325637"/>
    <w:rPr>
      <w:sz w:val="16"/>
      <w:szCs w:val="16"/>
    </w:rPr>
  </w:style>
  <w:style w:type="paragraph" w:styleId="CommentText">
    <w:name w:val="annotation text"/>
    <w:basedOn w:val="Normal"/>
    <w:link w:val="CommentTextChar"/>
    <w:uiPriority w:val="99"/>
    <w:semiHidden/>
    <w:unhideWhenUsed/>
    <w:rsid w:val="00325637"/>
    <w:pPr>
      <w:spacing w:line="240" w:lineRule="auto"/>
    </w:pPr>
    <w:rPr>
      <w:sz w:val="20"/>
      <w:szCs w:val="20"/>
    </w:rPr>
  </w:style>
  <w:style w:type="character" w:customStyle="1" w:styleId="CommentTextChar">
    <w:name w:val="Comment Text Char"/>
    <w:basedOn w:val="DefaultParagraphFont"/>
    <w:link w:val="CommentText"/>
    <w:uiPriority w:val="99"/>
    <w:semiHidden/>
    <w:rsid w:val="00325637"/>
    <w:rPr>
      <w:rFonts w:ascii="Trebuchet MS" w:hAnsi="Trebuchet MS"/>
    </w:rPr>
  </w:style>
  <w:style w:type="paragraph" w:styleId="CommentSubject">
    <w:name w:val="annotation subject"/>
    <w:basedOn w:val="CommentText"/>
    <w:next w:val="CommentText"/>
    <w:link w:val="CommentSubjectChar"/>
    <w:uiPriority w:val="99"/>
    <w:semiHidden/>
    <w:unhideWhenUsed/>
    <w:rsid w:val="00325637"/>
    <w:rPr>
      <w:b/>
      <w:bCs/>
    </w:rPr>
  </w:style>
  <w:style w:type="character" w:customStyle="1" w:styleId="CommentSubjectChar">
    <w:name w:val="Comment Subject Char"/>
    <w:basedOn w:val="CommentTextChar"/>
    <w:link w:val="CommentSubject"/>
    <w:uiPriority w:val="99"/>
    <w:semiHidden/>
    <w:rsid w:val="00325637"/>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Scott McKee</cp:lastModifiedBy>
  <cp:revision>2</cp:revision>
  <dcterms:created xsi:type="dcterms:W3CDTF">2018-10-29T13:36:00Z</dcterms:created>
  <dcterms:modified xsi:type="dcterms:W3CDTF">2018-10-29T13:36:00Z</dcterms:modified>
</cp:coreProperties>
</file>